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6757" w14:textId="477D3AF5" w:rsidR="000A37F6" w:rsidRPr="000A37F6" w:rsidRDefault="000A37F6" w:rsidP="00601AB4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A37F6" w:rsidRPr="000A37F6" w14:paraId="1639C95D" w14:textId="77777777" w:rsidTr="00614BCE">
        <w:trPr>
          <w:trHeight w:val="467"/>
          <w:jc w:val="center"/>
        </w:trPr>
        <w:tc>
          <w:tcPr>
            <w:tcW w:w="9351" w:type="dxa"/>
            <w:gridSpan w:val="2"/>
            <w:shd w:val="pct10" w:color="auto" w:fill="auto"/>
          </w:tcPr>
          <w:p w14:paraId="6D23ECA1" w14:textId="3A816A7B" w:rsidR="000A37F6" w:rsidRPr="00AD4D7B" w:rsidRDefault="000A37F6" w:rsidP="000A37F6">
            <w:pPr>
              <w:spacing w:before="120"/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AD4D7B">
              <w:rPr>
                <w:rFonts w:cstheme="minorHAnsi"/>
                <w:b/>
                <w:bCs/>
                <w:sz w:val="25"/>
                <w:szCs w:val="25"/>
              </w:rPr>
              <w:t>Együttműködési megállapodás</w:t>
            </w:r>
          </w:p>
        </w:tc>
      </w:tr>
      <w:tr w:rsidR="000A37F6" w:rsidRPr="000A37F6" w14:paraId="06E54642" w14:textId="77777777" w:rsidTr="00614BCE">
        <w:trPr>
          <w:trHeight w:val="467"/>
          <w:jc w:val="center"/>
        </w:trPr>
        <w:tc>
          <w:tcPr>
            <w:tcW w:w="9351" w:type="dxa"/>
            <w:gridSpan w:val="2"/>
            <w:shd w:val="pct10" w:color="auto" w:fill="auto"/>
          </w:tcPr>
          <w:p w14:paraId="49060471" w14:textId="6871301F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bookmarkStart w:id="0" w:name="_Hlk68428474"/>
            <w:r w:rsidRPr="00614BC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amely létrejött egyrészről</w:t>
            </w:r>
          </w:p>
        </w:tc>
      </w:tr>
      <w:tr w:rsidR="000A37F6" w:rsidRPr="000A37F6" w14:paraId="0C68B567" w14:textId="77777777" w:rsidTr="00614BCE">
        <w:trPr>
          <w:trHeight w:val="467"/>
          <w:jc w:val="center"/>
        </w:trPr>
        <w:tc>
          <w:tcPr>
            <w:tcW w:w="2405" w:type="dxa"/>
            <w:shd w:val="pct10" w:color="auto" w:fill="auto"/>
          </w:tcPr>
          <w:p w14:paraId="24C51856" w14:textId="7A7394F5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614BC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n</w:t>
            </w:r>
            <w:r w:rsidR="00991643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év</w:t>
            </w:r>
            <w:r w:rsidRPr="000A37F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436439" w14:textId="2EC29DA4" w:rsidR="000A37F6" w:rsidRPr="000A37F6" w:rsidRDefault="007C490C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7C490C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Kisalföldi Független Vizsgaközpont</w:t>
            </w:r>
          </w:p>
        </w:tc>
      </w:tr>
      <w:tr w:rsidR="000A37F6" w:rsidRPr="000A37F6" w14:paraId="05450DD2" w14:textId="77777777" w:rsidTr="00614BCE">
        <w:trPr>
          <w:trHeight w:val="467"/>
          <w:jc w:val="center"/>
        </w:trPr>
        <w:tc>
          <w:tcPr>
            <w:tcW w:w="2405" w:type="dxa"/>
            <w:shd w:val="pct10" w:color="auto" w:fill="auto"/>
          </w:tcPr>
          <w:p w14:paraId="2803E9F7" w14:textId="4AD1DE4F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614BC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336F63" w14:textId="0AC149C3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0A37F6" w:rsidRPr="000A37F6" w14:paraId="3753476E" w14:textId="77777777" w:rsidTr="00614BCE">
        <w:trPr>
          <w:trHeight w:val="467"/>
          <w:jc w:val="center"/>
        </w:trPr>
        <w:tc>
          <w:tcPr>
            <w:tcW w:w="2405" w:type="dxa"/>
            <w:shd w:val="pct10" w:color="auto" w:fill="auto"/>
          </w:tcPr>
          <w:p w14:paraId="452FF77F" w14:textId="3F268074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614BC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adószám</w:t>
            </w:r>
            <w:r w:rsidRPr="000A37F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36A48B" w14:textId="77777777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0A37F6" w:rsidRPr="000A37F6" w14:paraId="0BC80512" w14:textId="77777777" w:rsidTr="00614BCE">
        <w:trPr>
          <w:trHeight w:val="467"/>
          <w:jc w:val="center"/>
        </w:trPr>
        <w:tc>
          <w:tcPr>
            <w:tcW w:w="2405" w:type="dxa"/>
            <w:shd w:val="pct10" w:color="auto" w:fill="auto"/>
          </w:tcPr>
          <w:p w14:paraId="10E82620" w14:textId="75EED78B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614BC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képviseletre jogosult személy neve</w:t>
            </w:r>
            <w:r w:rsidRPr="000A37F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0B40F7" w14:textId="7C6015BD" w:rsidR="000A37F6" w:rsidRPr="000A37F6" w:rsidRDefault="007C490C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Kiss Ildikó</w:t>
            </w:r>
          </w:p>
        </w:tc>
      </w:tr>
      <w:tr w:rsidR="000A37F6" w:rsidRPr="000A37F6" w14:paraId="690B6D25" w14:textId="77777777" w:rsidTr="00614BCE">
        <w:trPr>
          <w:trHeight w:val="467"/>
          <w:jc w:val="center"/>
        </w:trPr>
        <w:tc>
          <w:tcPr>
            <w:tcW w:w="9351" w:type="dxa"/>
            <w:gridSpan w:val="2"/>
            <w:shd w:val="pct10" w:color="auto" w:fill="auto"/>
          </w:tcPr>
          <w:p w14:paraId="61C54C42" w14:textId="2C49D262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614BCE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(a továbbiakban: Vizsgaközpont), másrészről</w:t>
            </w:r>
          </w:p>
        </w:tc>
      </w:tr>
      <w:tr w:rsidR="000A37F6" w:rsidRPr="000A37F6" w14:paraId="67BD1912" w14:textId="77777777" w:rsidTr="00614BCE">
        <w:trPr>
          <w:trHeight w:val="467"/>
          <w:jc w:val="center"/>
        </w:trPr>
        <w:tc>
          <w:tcPr>
            <w:tcW w:w="2405" w:type="dxa"/>
            <w:shd w:val="pct10" w:color="auto" w:fill="auto"/>
          </w:tcPr>
          <w:p w14:paraId="7667173B" w14:textId="1C16F3C4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14BCE">
              <w:rPr>
                <w:b/>
                <w:bCs/>
                <w:sz w:val="24"/>
                <w:szCs w:val="24"/>
              </w:rPr>
              <w:t>n</w:t>
            </w:r>
            <w:r w:rsidR="00991643">
              <w:rPr>
                <w:b/>
                <w:bCs/>
                <w:sz w:val="24"/>
                <w:szCs w:val="24"/>
              </w:rPr>
              <w:t>év</w:t>
            </w:r>
            <w:r w:rsidRPr="00614BC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F316C3" w14:textId="460F09BE" w:rsidR="000A37F6" w:rsidRPr="000A37F6" w:rsidRDefault="00991643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(</w:t>
            </w:r>
            <w:r w:rsidR="00614BCE" w:rsidRPr="00614BCE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Vizsgahelyszín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0A37F6" w:rsidRPr="000A37F6" w14:paraId="58F9FF99" w14:textId="77777777" w:rsidTr="00614BCE">
        <w:trPr>
          <w:trHeight w:val="4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77A679" w14:textId="379265F8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14BCE">
              <w:rPr>
                <w:b/>
                <w:bCs/>
                <w:sz w:val="24"/>
                <w:szCs w:val="24"/>
              </w:rPr>
              <w:t>székhely: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4F1D" w14:textId="6076AA24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0A37F6" w:rsidRPr="000A37F6" w14:paraId="4CFDC755" w14:textId="77777777" w:rsidTr="00614BCE">
        <w:trPr>
          <w:trHeight w:val="4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CF785D" w14:textId="065EA4AD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14BCE">
              <w:rPr>
                <w:b/>
                <w:bCs/>
                <w:sz w:val="24"/>
                <w:szCs w:val="24"/>
              </w:rPr>
              <w:t>adószám: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2AD9" w14:textId="4FE533EF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0A37F6" w:rsidRPr="000A37F6" w14:paraId="0E83D17B" w14:textId="77777777" w:rsidTr="00614BCE">
        <w:trPr>
          <w:trHeight w:val="4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F580" w14:textId="708B9749" w:rsidR="000A37F6" w:rsidRPr="000A37F6" w:rsidRDefault="000A37F6" w:rsidP="00614BC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614BCE">
              <w:rPr>
                <w:b/>
                <w:bCs/>
                <w:sz w:val="24"/>
                <w:szCs w:val="24"/>
              </w:rPr>
              <w:t>képviseletre jogosult személy neve: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F61" w14:textId="676840B6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0A37F6" w:rsidRPr="000A37F6" w14:paraId="2AB90BBA" w14:textId="77777777" w:rsidTr="00614BCE">
        <w:trPr>
          <w:trHeight w:val="46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CFB755" w14:textId="0E334550" w:rsidR="000A37F6" w:rsidRPr="000A37F6" w:rsidRDefault="000A37F6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0A37F6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(a továbbiakban: Vizsgahelyszín) </w:t>
            </w:r>
          </w:p>
        </w:tc>
      </w:tr>
      <w:tr w:rsidR="00614BCE" w:rsidRPr="00614BCE" w14:paraId="747143F8" w14:textId="77777777" w:rsidTr="00614BCE">
        <w:trPr>
          <w:trHeight w:val="46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7F3717" w14:textId="275975B5" w:rsidR="00614BCE" w:rsidRPr="000A37F6" w:rsidRDefault="00614BCE" w:rsidP="00614BCE">
            <w:pPr>
              <w:keepNext/>
              <w:spacing w:before="120" w:after="120" w:line="240" w:lineRule="auto"/>
              <w:outlineLvl w:val="5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614BCE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között (a továbbiakban együtt: Felek) az alábbi feltételekkel:</w:t>
            </w:r>
          </w:p>
        </w:tc>
      </w:tr>
      <w:bookmarkEnd w:id="0"/>
    </w:tbl>
    <w:p w14:paraId="6DDFA298" w14:textId="48C675CE" w:rsidR="00FA265E" w:rsidRPr="000A37F6" w:rsidRDefault="00FA265E" w:rsidP="00601AB4">
      <w:pPr>
        <w:jc w:val="center"/>
        <w:rPr>
          <w:rFonts w:cstheme="minorHAnsi"/>
        </w:rPr>
      </w:pPr>
    </w:p>
    <w:p w14:paraId="1BEAA703" w14:textId="198CA325" w:rsidR="00667B11" w:rsidRPr="000A37F6" w:rsidRDefault="00667B11" w:rsidP="000705AE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color w:val="000000"/>
          <w:sz w:val="24"/>
          <w:szCs w:val="24"/>
        </w:rPr>
        <w:t>A megállapodás tárgya</w:t>
      </w:r>
      <w:r w:rsidR="000705AE" w:rsidRPr="000A37F6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A Vizsgahelyszín </w:t>
      </w:r>
      <w:r w:rsidR="00176885" w:rsidRPr="000A37F6">
        <w:rPr>
          <w:rFonts w:eastAsia="Times New Roman" w:cstheme="minorHAnsi"/>
          <w:color w:val="000000"/>
          <w:sz w:val="24"/>
          <w:szCs w:val="24"/>
        </w:rPr>
        <w:t>a Képzési és Kimeneti Követelményekben</w:t>
      </w:r>
      <w:r w:rsidR="00B85ECE" w:rsidRPr="000A37F6">
        <w:rPr>
          <w:rFonts w:eastAsia="Times New Roman" w:cstheme="minorHAnsi"/>
          <w:color w:val="000000"/>
          <w:sz w:val="24"/>
          <w:szCs w:val="24"/>
        </w:rPr>
        <w:t>,</w:t>
      </w:r>
      <w:r w:rsidR="00176885" w:rsidRPr="000A37F6">
        <w:rPr>
          <w:rFonts w:eastAsia="Times New Roman" w:cstheme="minorHAnsi"/>
          <w:color w:val="000000"/>
          <w:sz w:val="24"/>
          <w:szCs w:val="24"/>
        </w:rPr>
        <w:t xml:space="preserve"> illetve a Programkövetelményekben meghatározott előírásokkal összhangban 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a Vizsgaközpont szabályzataiban </w:t>
      </w:r>
      <w:r w:rsidR="00543B09" w:rsidRPr="000A37F6">
        <w:rPr>
          <w:rFonts w:eastAsia="Times New Roman" w:cstheme="minorHAnsi"/>
          <w:color w:val="000000"/>
          <w:sz w:val="24"/>
          <w:szCs w:val="24"/>
        </w:rPr>
        <w:t>meghatározott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 módon helyszínt, eszközöket, </w:t>
      </w:r>
      <w:r w:rsidR="00176885" w:rsidRPr="000A37F6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0A37F6">
        <w:rPr>
          <w:rFonts w:eastAsia="Times New Roman" w:cstheme="minorHAnsi"/>
          <w:color w:val="000000"/>
          <w:sz w:val="24"/>
          <w:szCs w:val="24"/>
        </w:rPr>
        <w:t>vizsgá</w:t>
      </w:r>
      <w:r w:rsidR="00176885" w:rsidRPr="000A37F6">
        <w:rPr>
          <w:rFonts w:eastAsia="Times New Roman" w:cstheme="minorHAnsi"/>
          <w:color w:val="000000"/>
          <w:sz w:val="24"/>
          <w:szCs w:val="24"/>
        </w:rPr>
        <w:t>k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hoz </w:t>
      </w:r>
      <w:r w:rsidRPr="00E0707D">
        <w:rPr>
          <w:rFonts w:eastAsia="Times New Roman" w:cstheme="minorHAnsi"/>
          <w:sz w:val="24"/>
          <w:szCs w:val="24"/>
        </w:rPr>
        <w:t>szükséges anyagokat és segítő munkatársakat biztosít</w:t>
      </w:r>
      <w:r w:rsidR="00543B09" w:rsidRPr="00E0707D">
        <w:rPr>
          <w:rFonts w:eastAsia="Times New Roman" w:cstheme="minorHAnsi"/>
          <w:sz w:val="24"/>
          <w:szCs w:val="24"/>
        </w:rPr>
        <w:t xml:space="preserve"> az alábbi szakmai vagy képesítő </w:t>
      </w:r>
      <w:r w:rsidR="00543B09" w:rsidRPr="000A37F6">
        <w:rPr>
          <w:rFonts w:eastAsia="Times New Roman" w:cstheme="minorHAnsi"/>
          <w:color w:val="000000"/>
          <w:sz w:val="24"/>
          <w:szCs w:val="24"/>
        </w:rPr>
        <w:t>vizsgákhoz:</w:t>
      </w:r>
    </w:p>
    <w:p w14:paraId="435B8E45" w14:textId="77777777" w:rsidR="000705AE" w:rsidRPr="000A37F6" w:rsidRDefault="000705AE" w:rsidP="000705A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696"/>
        <w:gridCol w:w="3549"/>
        <w:gridCol w:w="4111"/>
      </w:tblGrid>
      <w:tr w:rsidR="000705AE" w:rsidRPr="000A37F6" w14:paraId="02A58422" w14:textId="77777777" w:rsidTr="00614BCE">
        <w:trPr>
          <w:trHeight w:val="5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0F19315" w14:textId="77777777" w:rsidR="000705AE" w:rsidRPr="000A37F6" w:rsidRDefault="000705AE" w:rsidP="000A37F6">
            <w:pPr>
              <w:pStyle w:val="Listaszerbekezds"/>
              <w:spacing w:after="4" w:line="270" w:lineRule="auto"/>
              <w:ind w:left="-5" w:right="49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A37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KEOR kód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3EA46C9D" w14:textId="77777777" w:rsidR="000705AE" w:rsidRPr="000A37F6" w:rsidRDefault="000705AE" w:rsidP="000A37F6">
            <w:pPr>
              <w:pStyle w:val="Listaszerbekezds"/>
              <w:spacing w:after="4" w:line="270" w:lineRule="auto"/>
              <w:ind w:left="-5" w:right="49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A37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Képzési terület megnevezése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14:paraId="44E790A9" w14:textId="77777777" w:rsidR="000705AE" w:rsidRPr="000A37F6" w:rsidRDefault="000705AE" w:rsidP="000A37F6">
            <w:pPr>
              <w:pStyle w:val="Listaszerbekezds"/>
              <w:spacing w:after="4" w:line="270" w:lineRule="auto"/>
              <w:ind w:left="-5" w:right="49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A37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Szakma/Szakképesítés megnevezése</w:t>
            </w:r>
          </w:p>
        </w:tc>
      </w:tr>
      <w:tr w:rsidR="000705AE" w:rsidRPr="000A37F6" w14:paraId="29928EEE" w14:textId="77777777" w:rsidTr="00614BCE">
        <w:trPr>
          <w:trHeight w:val="411"/>
        </w:trPr>
        <w:tc>
          <w:tcPr>
            <w:tcW w:w="1696" w:type="dxa"/>
            <w:vAlign w:val="center"/>
          </w:tcPr>
          <w:p w14:paraId="22CAAC93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544B3AED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6520776D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05AE" w:rsidRPr="000A37F6" w14:paraId="1BA9F8EA" w14:textId="77777777" w:rsidTr="00614BCE">
        <w:trPr>
          <w:trHeight w:val="425"/>
        </w:trPr>
        <w:tc>
          <w:tcPr>
            <w:tcW w:w="1696" w:type="dxa"/>
            <w:vAlign w:val="center"/>
          </w:tcPr>
          <w:p w14:paraId="7681FD60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73E23F90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49AD6289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14BCE" w:rsidRPr="000A37F6" w14:paraId="6172F226" w14:textId="77777777" w:rsidTr="00614BCE">
        <w:trPr>
          <w:trHeight w:val="425"/>
        </w:trPr>
        <w:tc>
          <w:tcPr>
            <w:tcW w:w="1696" w:type="dxa"/>
            <w:vAlign w:val="center"/>
          </w:tcPr>
          <w:p w14:paraId="23D8F9C3" w14:textId="77777777" w:rsidR="00614BCE" w:rsidRPr="000A37F6" w:rsidRDefault="00614BC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55F26B21" w14:textId="77777777" w:rsidR="00614BCE" w:rsidRPr="000A37F6" w:rsidRDefault="00614BC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14:paraId="5004C128" w14:textId="77777777" w:rsidR="00614BCE" w:rsidRPr="000A37F6" w:rsidRDefault="00614BC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14BCE" w:rsidRPr="000A37F6" w14:paraId="255188FC" w14:textId="77777777" w:rsidTr="00614BCE">
        <w:trPr>
          <w:trHeight w:val="425"/>
        </w:trPr>
        <w:tc>
          <w:tcPr>
            <w:tcW w:w="1696" w:type="dxa"/>
            <w:vAlign w:val="center"/>
          </w:tcPr>
          <w:p w14:paraId="7061C0BD" w14:textId="77777777" w:rsidR="00614BCE" w:rsidRPr="000A37F6" w:rsidRDefault="00614BC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712C0C57" w14:textId="77777777" w:rsidR="00614BCE" w:rsidRPr="000A37F6" w:rsidRDefault="00614BC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14:paraId="41E26535" w14:textId="77777777" w:rsidR="00614BCE" w:rsidRPr="000A37F6" w:rsidRDefault="00614BC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05AE" w:rsidRPr="000A37F6" w14:paraId="0D3833C7" w14:textId="77777777" w:rsidTr="00614BCE">
        <w:trPr>
          <w:trHeight w:val="468"/>
        </w:trPr>
        <w:tc>
          <w:tcPr>
            <w:tcW w:w="1696" w:type="dxa"/>
            <w:vAlign w:val="center"/>
          </w:tcPr>
          <w:p w14:paraId="62BEE5FF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508A624B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67E9BE58" w14:textId="77777777" w:rsidR="000705AE" w:rsidRPr="000A37F6" w:rsidRDefault="000705AE" w:rsidP="00814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AE60973" w14:textId="671BFD40" w:rsidR="000705AE" w:rsidRPr="000A37F6" w:rsidRDefault="000705AE" w:rsidP="000705AE">
      <w:p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right="49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C7E7FDF" w14:textId="2A4B9848" w:rsidR="000705AE" w:rsidRPr="000A37F6" w:rsidRDefault="000705AE" w:rsidP="000705AE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color w:val="000000"/>
          <w:sz w:val="24"/>
          <w:szCs w:val="24"/>
        </w:rPr>
        <w:lastRenderedPageBreak/>
        <w:t>Vizsgahelyszín kijelenti, hogy az 1. pontban megjelölt szakmai és képesítő vizsgák tekintetében rendelkezik a szakképzésről szóló 2019. évi LXXX. törvény (Szkt.) és a szakképzésről szóló törvény végrehajtásáról szóló 12/2020 (II. 7.) Korm. rendelet (Szkr.) előírásai alapján</w:t>
      </w:r>
      <w:r w:rsidRPr="000A37F6">
        <w:rPr>
          <w:rFonts w:eastAsia="Times New Roman" w:cstheme="minorHAnsi"/>
          <w:sz w:val="24"/>
          <w:szCs w:val="24"/>
        </w:rPr>
        <w:t xml:space="preserve"> a vonatkozó Képzési és Kimeneti Követelményekben (KKK) és </w:t>
      </w:r>
      <w:r w:rsidRPr="00E0707D">
        <w:rPr>
          <w:rFonts w:eastAsia="Times New Roman" w:cstheme="minorHAnsi"/>
          <w:sz w:val="24"/>
          <w:szCs w:val="24"/>
        </w:rPr>
        <w:t xml:space="preserve">Programkövetelményekben (PK) rögzített tárgyi és személyi feltételekkel, </w:t>
      </w:r>
      <w:r w:rsidR="00270B91" w:rsidRPr="00E0707D">
        <w:rPr>
          <w:rFonts w:eastAsia="Times New Roman" w:cstheme="minorHAnsi"/>
          <w:sz w:val="24"/>
          <w:szCs w:val="24"/>
        </w:rPr>
        <w:t xml:space="preserve">a vizsgák </w:t>
      </w:r>
      <w:r w:rsidR="00270B91" w:rsidRPr="000A37F6">
        <w:rPr>
          <w:rFonts w:eastAsia="Times New Roman" w:cstheme="minorHAnsi"/>
          <w:sz w:val="24"/>
          <w:szCs w:val="24"/>
        </w:rPr>
        <w:t xml:space="preserve">lebonyolításához és dokumentálásához szükséges berendezésekkel és feltételekkel, valamint a vonatkozó tanúsítási rendszerkövetelményben meghatározott különleges feltételekkel és ezen feltételeket </w:t>
      </w:r>
      <w:r w:rsidRPr="000A37F6">
        <w:rPr>
          <w:rFonts w:eastAsia="Times New Roman" w:cstheme="minorHAnsi"/>
          <w:sz w:val="24"/>
          <w:szCs w:val="24"/>
        </w:rPr>
        <w:t>jelen megállapodás alapján Vizsgaközpont részére folyamatosan és rendszer szintűen biztosítja.</w:t>
      </w:r>
      <w:r w:rsidR="006223FC" w:rsidRPr="000A37F6">
        <w:rPr>
          <w:rFonts w:eastAsia="Times New Roman" w:cstheme="minorHAnsi"/>
          <w:sz w:val="24"/>
          <w:szCs w:val="24"/>
        </w:rPr>
        <w:t xml:space="preserve"> A feltételek meglétét és megfelelőségét Vizsgaközpont a megállapodás hatálya alatt bármikor jogosult ellenőrizni.</w:t>
      </w:r>
    </w:p>
    <w:p w14:paraId="604D4981" w14:textId="7C36794F" w:rsidR="008F3BE5" w:rsidRPr="000A37F6" w:rsidRDefault="008F3BE5" w:rsidP="008F3BE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C250B84" w14:textId="77777777" w:rsidR="008D5388" w:rsidRPr="000A37F6" w:rsidRDefault="008F3BE5" w:rsidP="00C0257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sz w:val="24"/>
          <w:szCs w:val="24"/>
        </w:rPr>
        <w:t>Vizsgahelyszín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 lehetővé teszi a NAH Értékelő Csoportja számára az akkreditált megfelelőségértékelési tevékenységnek a helyszínen történő ellenőrzését és értékelését.</w:t>
      </w:r>
      <w:r w:rsidR="008D5388" w:rsidRPr="000A37F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437B9BF" w14:textId="77777777" w:rsidR="008D5388" w:rsidRPr="000A37F6" w:rsidRDefault="008D5388" w:rsidP="008D5388">
      <w:pPr>
        <w:pStyle w:val="Listaszerbekezds"/>
        <w:rPr>
          <w:rFonts w:eastAsia="Times New Roman" w:cstheme="minorHAnsi"/>
          <w:color w:val="000000"/>
          <w:sz w:val="24"/>
          <w:szCs w:val="24"/>
        </w:rPr>
      </w:pPr>
    </w:p>
    <w:p w14:paraId="724C6266" w14:textId="3DE73F7B" w:rsidR="00C02578" w:rsidRPr="000A37F6" w:rsidRDefault="008D5388" w:rsidP="00C0257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sz w:val="24"/>
          <w:szCs w:val="24"/>
        </w:rPr>
        <w:t>Vizsgahelyszín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 kijelenti, hogy tevékenysége során tudomására jutott bárminemű, a </w:t>
      </w:r>
      <w:r w:rsidRPr="000A37F6">
        <w:rPr>
          <w:rFonts w:eastAsia="Times New Roman" w:cstheme="minorHAnsi"/>
          <w:sz w:val="24"/>
          <w:szCs w:val="24"/>
        </w:rPr>
        <w:t>Vizsgaközpont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ot, vizsgázót érintő adatot, információt – mind a jelen megállapodás fennállása alatt, mind pedig azt követően – bizalmasan, üzleti titokként kezel, azokat sem saját, sem pedig harmadik személy gazdasági tevékenységével összefüggésben nem használhatja fel, azokról kizárólag </w:t>
      </w:r>
      <w:r w:rsidRPr="000A37F6">
        <w:rPr>
          <w:rFonts w:eastAsia="Times New Roman" w:cstheme="minorHAnsi"/>
          <w:sz w:val="24"/>
          <w:szCs w:val="24"/>
        </w:rPr>
        <w:t>Vizsgaközpont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 előzetes írásbeli jóváhagyásával adhat bárminemű felvilágosítást, vagy tehet ilyet harmadik személy számára hozzáférhetővé. </w:t>
      </w:r>
      <w:r w:rsidRPr="000A37F6">
        <w:rPr>
          <w:rFonts w:eastAsia="Times New Roman" w:cstheme="minorHAnsi"/>
          <w:sz w:val="24"/>
          <w:szCs w:val="24"/>
        </w:rPr>
        <w:t>Vizsgahelyszín kijelenti, hogy a Vizsgaközpont titoktartási szabályzatát megismerte és tartalmának betartását minden közreműködő személy részére kötelezővé teszi.</w:t>
      </w:r>
    </w:p>
    <w:p w14:paraId="64055512" w14:textId="77777777" w:rsidR="00C02578" w:rsidRPr="000A37F6" w:rsidRDefault="00C02578" w:rsidP="00C0257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26B784B" w14:textId="10C7B831" w:rsidR="00C02578" w:rsidRPr="000A37F6" w:rsidRDefault="006223FC" w:rsidP="00C0257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color w:val="000000"/>
          <w:sz w:val="24"/>
          <w:szCs w:val="24"/>
        </w:rPr>
        <w:t xml:space="preserve">Vizsgahelyszín jelen megállapodás tárgyát képező </w:t>
      </w:r>
      <w:r w:rsidR="00270B91" w:rsidRPr="000A37F6">
        <w:rPr>
          <w:rFonts w:eastAsia="Times New Roman" w:cstheme="minorHAnsi"/>
          <w:color w:val="000000"/>
          <w:sz w:val="24"/>
          <w:szCs w:val="24"/>
        </w:rPr>
        <w:t>szolgáltatást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 díj ellenében teljesíti. Vizsgaközpont a Vizsgahelyszín részére a jelen megállapodásban foglaltak teljesítéséért külön szerződésben – mely tartalmazza a számlázásra jogosult cég megnevezését amennyiben a Megbízott nem magánszemély – megállapított díjat fizet.</w:t>
      </w:r>
    </w:p>
    <w:p w14:paraId="6FF280C7" w14:textId="77777777" w:rsidR="00C02578" w:rsidRPr="000A37F6" w:rsidRDefault="00C02578" w:rsidP="00C02578">
      <w:pPr>
        <w:pStyle w:val="Listaszerbekezds"/>
        <w:rPr>
          <w:rFonts w:eastAsia="Times New Roman" w:cstheme="minorHAnsi"/>
          <w:color w:val="000000"/>
          <w:sz w:val="24"/>
          <w:szCs w:val="24"/>
        </w:rPr>
      </w:pPr>
    </w:p>
    <w:p w14:paraId="1C6EEEFB" w14:textId="77777777" w:rsidR="00C02578" w:rsidRPr="000A37F6" w:rsidRDefault="000705AE" w:rsidP="00C0257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color w:val="000000"/>
          <w:sz w:val="24"/>
          <w:szCs w:val="24"/>
        </w:rPr>
        <w:t>Felek jelen megállapodást határozatlan időtartamra kötik</w:t>
      </w:r>
      <w:r w:rsidR="00C02578" w:rsidRPr="000A37F6">
        <w:rPr>
          <w:rFonts w:eastAsia="Times New Roman" w:cstheme="minorHAnsi"/>
          <w:color w:val="000000"/>
          <w:sz w:val="24"/>
          <w:szCs w:val="24"/>
        </w:rPr>
        <w:t xml:space="preserve"> és </w:t>
      </w:r>
      <w:r w:rsidRPr="000A37F6">
        <w:rPr>
          <w:rFonts w:eastAsia="Times New Roman" w:cstheme="minorHAnsi"/>
          <w:color w:val="000000"/>
          <w:sz w:val="24"/>
          <w:szCs w:val="24"/>
        </w:rPr>
        <w:t>az aláírás napján lép hatályba.</w:t>
      </w:r>
      <w:r w:rsidR="00C02578" w:rsidRPr="000A37F6">
        <w:rPr>
          <w:rFonts w:eastAsia="Times New Roman" w:cstheme="minorHAnsi"/>
          <w:color w:val="000000"/>
          <w:sz w:val="24"/>
          <w:szCs w:val="24"/>
        </w:rPr>
        <w:t xml:space="preserve"> Felek megállapodnak abban, hogy bármelyik fél jogosult a Szerződés azonnali hatályú felmondására, amennyiben a másik Fél a Szerződésben meghatározott kötelezettségeit alapvető módon megszegi. </w:t>
      </w:r>
      <w:r w:rsidR="006223FC" w:rsidRPr="000A37F6">
        <w:rPr>
          <w:rFonts w:eastAsia="Times New Roman" w:cstheme="minorHAnsi"/>
          <w:color w:val="000000"/>
          <w:sz w:val="24"/>
          <w:szCs w:val="24"/>
        </w:rPr>
        <w:t>A megállapodás módosítása csak írásbeli formában, mindkét Fél aláírásával érvényes.</w:t>
      </w:r>
    </w:p>
    <w:p w14:paraId="66D2C888" w14:textId="77777777" w:rsidR="00C02578" w:rsidRPr="000A37F6" w:rsidRDefault="00C02578" w:rsidP="00C02578">
      <w:pPr>
        <w:pStyle w:val="Listaszerbekezds"/>
        <w:rPr>
          <w:rFonts w:eastAsia="Times New Roman" w:cstheme="minorHAnsi"/>
          <w:color w:val="000000"/>
          <w:sz w:val="24"/>
          <w:szCs w:val="24"/>
        </w:rPr>
      </w:pPr>
    </w:p>
    <w:p w14:paraId="525FFC6E" w14:textId="266058C4" w:rsidR="00C02578" w:rsidRPr="000A37F6" w:rsidRDefault="00C02578" w:rsidP="00C0257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left="-5" w:right="49" w:hanging="10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color w:val="000000"/>
          <w:sz w:val="24"/>
          <w:szCs w:val="24"/>
        </w:rPr>
        <w:t xml:space="preserve">A Szerződésben nem szabályozott kérdések tekintetében Felek a hatályos magyar jogszabályok – így különösen a Polgári törvénykönyv – rendelkezéseit tekintik irányadónak. Felek törekszenek az esetlegesen felmerülő vitás ügyeik békés rendezésére, és kötelezettséget vállalnak arra, hogy sérelmeiket egyeztetéssel orvosolják. Felek megállapodnak abban, hogy a </w:t>
      </w:r>
      <w:r w:rsidR="00270B91" w:rsidRPr="000A37F6">
        <w:rPr>
          <w:rFonts w:eastAsia="Times New Roman" w:cstheme="minorHAnsi"/>
          <w:color w:val="000000"/>
          <w:sz w:val="24"/>
          <w:szCs w:val="24"/>
        </w:rPr>
        <w:t>megállapodásban</w:t>
      </w:r>
      <w:r w:rsidRPr="000A37F6">
        <w:rPr>
          <w:rFonts w:eastAsia="Times New Roman" w:cstheme="minorHAnsi"/>
          <w:color w:val="000000"/>
          <w:sz w:val="24"/>
          <w:szCs w:val="24"/>
        </w:rPr>
        <w:t xml:space="preserve"> nem szabályozott kérdésekben a peres eljáráson kívüli megegyezésre törekednek, a jelen szerződésből származó esetleges jogvita esetére a felek kölcsönösen alávetik magukat </w:t>
      </w:r>
      <w:r w:rsidRPr="000A37F6">
        <w:rPr>
          <w:rFonts w:eastAsia="Times New Roman" w:cstheme="minorHAnsi"/>
          <w:sz w:val="24"/>
          <w:szCs w:val="24"/>
        </w:rPr>
        <w:t xml:space="preserve">Vizsgaközpont </w:t>
      </w:r>
      <w:r w:rsidRPr="000A37F6">
        <w:rPr>
          <w:rFonts w:eastAsia="Times New Roman" w:cstheme="minorHAnsi"/>
          <w:color w:val="000000"/>
          <w:sz w:val="24"/>
          <w:szCs w:val="24"/>
        </w:rPr>
        <w:t>székhelye szerinti bíróság kizárólagos illetékességének.</w:t>
      </w:r>
    </w:p>
    <w:p w14:paraId="161583B4" w14:textId="38E09318" w:rsidR="000705AE" w:rsidRPr="000A37F6" w:rsidRDefault="000705AE" w:rsidP="00C02578">
      <w:pPr>
        <w:pBdr>
          <w:top w:val="nil"/>
          <w:left w:val="nil"/>
          <w:bottom w:val="nil"/>
          <w:right w:val="nil"/>
          <w:between w:val="nil"/>
        </w:pBdr>
        <w:spacing w:after="4" w:line="270" w:lineRule="auto"/>
        <w:ind w:right="49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6944720" w14:textId="311DBC60" w:rsidR="00C02578" w:rsidRPr="000A37F6" w:rsidRDefault="00C02578" w:rsidP="00C02578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A37F6">
        <w:rPr>
          <w:rFonts w:eastAsia="Times New Roman" w:cstheme="minorHAnsi"/>
          <w:color w:val="000000"/>
          <w:sz w:val="24"/>
          <w:szCs w:val="24"/>
        </w:rPr>
        <w:lastRenderedPageBreak/>
        <w:t xml:space="preserve">A Felek a Szerződést értelmezés és többszöri egyeztetés után, mint akaratukkal mindenben megegyezőt írták alá 2 példányban, melyből 1 példány a </w:t>
      </w:r>
      <w:r w:rsidRPr="000A37F6">
        <w:rPr>
          <w:rFonts w:eastAsia="Times New Roman" w:cstheme="minorHAnsi"/>
          <w:sz w:val="24"/>
          <w:szCs w:val="24"/>
        </w:rPr>
        <w:t>Vizsgaközpontot</w:t>
      </w:r>
      <w:r w:rsidRPr="000A37F6">
        <w:rPr>
          <w:rFonts w:eastAsia="Times New Roman" w:cstheme="minorHAnsi"/>
          <w:color w:val="000000"/>
          <w:sz w:val="24"/>
          <w:szCs w:val="24"/>
        </w:rPr>
        <w:t>, egy példány a Vizsgahelyszínt illeti.</w:t>
      </w:r>
    </w:p>
    <w:p w14:paraId="21795FFB" w14:textId="202822EA" w:rsidR="00C02578" w:rsidRPr="000A37F6" w:rsidRDefault="00C02578" w:rsidP="00C02578">
      <w:pPr>
        <w:tabs>
          <w:tab w:val="left" w:pos="709"/>
          <w:tab w:val="left" w:pos="10260"/>
        </w:tabs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63F35B" w14:textId="77777777" w:rsidR="00C02578" w:rsidRPr="00E0707D" w:rsidRDefault="00C02578" w:rsidP="00C02578">
      <w:pPr>
        <w:tabs>
          <w:tab w:val="left" w:pos="709"/>
          <w:tab w:val="left" w:pos="10260"/>
        </w:tabs>
        <w:spacing w:line="240" w:lineRule="auto"/>
        <w:outlineLvl w:val="0"/>
        <w:rPr>
          <w:rFonts w:eastAsia="Times New Roman" w:cstheme="minorHAnsi"/>
          <w:sz w:val="24"/>
          <w:szCs w:val="24"/>
        </w:rPr>
      </w:pPr>
      <w:r w:rsidRPr="00E0707D">
        <w:rPr>
          <w:rFonts w:eastAsia="Times New Roman" w:cstheme="minorHAnsi"/>
          <w:sz w:val="24"/>
          <w:szCs w:val="24"/>
        </w:rPr>
        <w:t>Kelt:</w:t>
      </w:r>
    </w:p>
    <w:p w14:paraId="3D7BB55D" w14:textId="77777777" w:rsidR="00C02578" w:rsidRPr="000A37F6" w:rsidRDefault="00C02578" w:rsidP="00C02578">
      <w:pPr>
        <w:tabs>
          <w:tab w:val="left" w:pos="709"/>
          <w:tab w:val="left" w:pos="10260"/>
        </w:tabs>
        <w:outlineLvl w:val="0"/>
        <w:rPr>
          <w:rFonts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7"/>
      </w:tblGrid>
      <w:tr w:rsidR="00C02578" w:rsidRPr="000A37F6" w14:paraId="7960F7C1" w14:textId="77777777" w:rsidTr="00814F51">
        <w:trPr>
          <w:jc w:val="center"/>
        </w:trPr>
        <w:tc>
          <w:tcPr>
            <w:tcW w:w="4605" w:type="dxa"/>
            <w:shd w:val="clear" w:color="auto" w:fill="auto"/>
          </w:tcPr>
          <w:p w14:paraId="4DE97951" w14:textId="77777777" w:rsidR="00C02578" w:rsidRPr="000A37F6" w:rsidRDefault="00C02578" w:rsidP="00814F51">
            <w:pPr>
              <w:jc w:val="center"/>
              <w:rPr>
                <w:rFonts w:cstheme="minorHAnsi"/>
              </w:rPr>
            </w:pPr>
            <w:r w:rsidRPr="000A37F6">
              <w:rPr>
                <w:rFonts w:cstheme="minorHAnsi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10DFEBAD" w14:textId="77777777" w:rsidR="00C02578" w:rsidRPr="000A37F6" w:rsidRDefault="00C02578" w:rsidP="00814F51">
            <w:pPr>
              <w:jc w:val="center"/>
              <w:rPr>
                <w:rFonts w:cstheme="minorHAnsi"/>
              </w:rPr>
            </w:pPr>
            <w:r w:rsidRPr="000A37F6">
              <w:rPr>
                <w:rFonts w:cstheme="minorHAnsi"/>
              </w:rPr>
              <w:t>…………………………………….</w:t>
            </w:r>
          </w:p>
        </w:tc>
      </w:tr>
      <w:tr w:rsidR="00C02578" w:rsidRPr="000A37F6" w14:paraId="04DB4B9E" w14:textId="77777777" w:rsidTr="00814F51">
        <w:trPr>
          <w:jc w:val="center"/>
        </w:trPr>
        <w:tc>
          <w:tcPr>
            <w:tcW w:w="4605" w:type="dxa"/>
            <w:shd w:val="clear" w:color="auto" w:fill="auto"/>
          </w:tcPr>
          <w:p w14:paraId="180D91E4" w14:textId="29BBCABA" w:rsidR="00C02578" w:rsidRPr="000A37F6" w:rsidRDefault="008D5388" w:rsidP="00814F51">
            <w:pPr>
              <w:jc w:val="center"/>
              <w:rPr>
                <w:rFonts w:cstheme="minorHAnsi"/>
              </w:rPr>
            </w:pPr>
            <w:r w:rsidRPr="000A37F6">
              <w:rPr>
                <w:rFonts w:eastAsia="Times New Roman" w:cstheme="minorHAnsi"/>
                <w:sz w:val="24"/>
                <w:szCs w:val="24"/>
              </w:rPr>
              <w:t>Vizsgaközpont</w:t>
            </w:r>
          </w:p>
        </w:tc>
        <w:tc>
          <w:tcPr>
            <w:tcW w:w="4605" w:type="dxa"/>
            <w:shd w:val="clear" w:color="auto" w:fill="auto"/>
          </w:tcPr>
          <w:p w14:paraId="5BA28529" w14:textId="4E4B1553" w:rsidR="00C02578" w:rsidRPr="000A37F6" w:rsidRDefault="008D5388" w:rsidP="00814F51">
            <w:pPr>
              <w:jc w:val="center"/>
              <w:rPr>
                <w:rFonts w:cstheme="minorHAnsi"/>
              </w:rPr>
            </w:pPr>
            <w:r w:rsidRPr="000A37F6">
              <w:rPr>
                <w:rFonts w:eastAsia="Times New Roman" w:cstheme="minorHAnsi"/>
                <w:color w:val="000000"/>
                <w:sz w:val="24"/>
                <w:szCs w:val="24"/>
              </w:rPr>
              <w:t>Vizsgahelyszín</w:t>
            </w:r>
          </w:p>
        </w:tc>
      </w:tr>
    </w:tbl>
    <w:p w14:paraId="011EDD48" w14:textId="77777777" w:rsidR="00FA265E" w:rsidRPr="000A37F6" w:rsidRDefault="00FA265E" w:rsidP="008D5388">
      <w:pPr>
        <w:jc w:val="center"/>
        <w:rPr>
          <w:rFonts w:cstheme="minorHAnsi"/>
        </w:rPr>
      </w:pPr>
    </w:p>
    <w:sectPr w:rsidR="00FA265E" w:rsidRPr="000A37F6" w:rsidSect="008D53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44A"/>
    <w:multiLevelType w:val="hybridMultilevel"/>
    <w:tmpl w:val="7AB03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F8D"/>
    <w:multiLevelType w:val="multilevel"/>
    <w:tmpl w:val="544A1A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B45"/>
    <w:multiLevelType w:val="hybridMultilevel"/>
    <w:tmpl w:val="E43C90C4"/>
    <w:lvl w:ilvl="0" w:tplc="16F0573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B4"/>
    <w:rsid w:val="000705AE"/>
    <w:rsid w:val="000A37F6"/>
    <w:rsid w:val="00161EEB"/>
    <w:rsid w:val="00176885"/>
    <w:rsid w:val="00270B91"/>
    <w:rsid w:val="00273AF1"/>
    <w:rsid w:val="00543B09"/>
    <w:rsid w:val="00601AB4"/>
    <w:rsid w:val="00614BCE"/>
    <w:rsid w:val="006223FC"/>
    <w:rsid w:val="00667B11"/>
    <w:rsid w:val="007C490C"/>
    <w:rsid w:val="008D5388"/>
    <w:rsid w:val="008F3BE5"/>
    <w:rsid w:val="00991643"/>
    <w:rsid w:val="00AD4D7B"/>
    <w:rsid w:val="00B85ECE"/>
    <w:rsid w:val="00C02578"/>
    <w:rsid w:val="00C4054B"/>
    <w:rsid w:val="00E0707D"/>
    <w:rsid w:val="00F674A5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82F"/>
  <w15:chartTrackingRefBased/>
  <w15:docId w15:val="{4C4EEB1E-A2FD-4B0B-84A3-CF1A4472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4B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B11"/>
    <w:pPr>
      <w:ind w:left="720"/>
      <w:contextualSpacing/>
    </w:pPr>
  </w:style>
  <w:style w:type="table" w:styleId="Rcsostblzat">
    <w:name w:val="Table Grid"/>
    <w:basedOn w:val="Normltblzat"/>
    <w:uiPriority w:val="39"/>
    <w:rsid w:val="005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Büki Zoltán</cp:lastModifiedBy>
  <cp:revision>4</cp:revision>
  <dcterms:created xsi:type="dcterms:W3CDTF">2021-04-06T19:52:00Z</dcterms:created>
  <dcterms:modified xsi:type="dcterms:W3CDTF">2021-11-16T07:48:00Z</dcterms:modified>
</cp:coreProperties>
</file>